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REGULAMIN IMPREZ</w:t>
      </w:r>
      <w:r>
        <w:rPr>
          <w:rFonts w:asciiTheme="minorHAnsi" w:hAnsiTheme="minorHAnsi"/>
          <w:b/>
          <w:bCs/>
          <w:sz w:val="22"/>
          <w:szCs w:val="22"/>
        </w:rPr>
        <w:t>Y</w:t>
      </w:r>
    </w:p>
    <w:p w:rsidR="004E401B" w:rsidRPr="00467350" w:rsidRDefault="004E401B" w:rsidP="00AE5908">
      <w:pPr>
        <w:pStyle w:val="Tytu"/>
        <w:spacing w:line="276" w:lineRule="auto"/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9F9F9"/>
        </w:rPr>
      </w:pPr>
      <w:r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9F9F9"/>
        </w:rPr>
        <w:t>„MROCZNY MARKET, CZYLI HANDEL PO ZMROKU”</w:t>
      </w:r>
    </w:p>
    <w:p w:rsidR="004E401B" w:rsidRPr="00174925" w:rsidRDefault="004E401B" w:rsidP="00174925">
      <w:pPr>
        <w:pStyle w:val="Tytu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467350">
        <w:rPr>
          <w:rFonts w:asciiTheme="minorHAnsi" w:hAnsiTheme="minorHAnsi"/>
          <w:bCs/>
          <w:sz w:val="22"/>
          <w:szCs w:val="22"/>
        </w:rPr>
        <w:t>organizowan</w:t>
      </w:r>
      <w:r>
        <w:rPr>
          <w:rFonts w:asciiTheme="minorHAnsi" w:hAnsiTheme="minorHAnsi"/>
          <w:bCs/>
          <w:sz w:val="22"/>
          <w:szCs w:val="22"/>
        </w:rPr>
        <w:t>ej</w:t>
      </w:r>
      <w:r w:rsidRPr="00467350">
        <w:rPr>
          <w:rFonts w:asciiTheme="minorHAnsi" w:hAnsiTheme="minorHAnsi"/>
          <w:bCs/>
          <w:sz w:val="22"/>
          <w:szCs w:val="22"/>
        </w:rPr>
        <w:t xml:space="preserve"> w ramach </w:t>
      </w:r>
      <w:r>
        <w:rPr>
          <w:rFonts w:asciiTheme="minorHAnsi" w:hAnsiTheme="minorHAnsi"/>
          <w:bCs/>
          <w:sz w:val="22"/>
          <w:szCs w:val="22"/>
        </w:rPr>
        <w:t>XIII</w:t>
      </w:r>
      <w:r w:rsidRPr="00467350">
        <w:rPr>
          <w:rFonts w:asciiTheme="minorHAnsi" w:hAnsiTheme="minorHAnsi"/>
          <w:bCs/>
          <w:sz w:val="22"/>
          <w:szCs w:val="22"/>
        </w:rPr>
        <w:t xml:space="preserve"> Festiwalu Warszawskiego „Niewinni Czarodzieje”</w:t>
      </w: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1</w:t>
      </w: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ZAKRES OBOWIĄZYWANIA</w:t>
      </w:r>
    </w:p>
    <w:p w:rsidR="004E401B" w:rsidRPr="006261A1" w:rsidRDefault="004E401B" w:rsidP="00AE5908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9F9F9"/>
        </w:rPr>
      </w:pPr>
      <w:r w:rsidRPr="00467350">
        <w:rPr>
          <w:rFonts w:asciiTheme="minorHAnsi" w:hAnsiTheme="minorHAnsi"/>
          <w:sz w:val="22"/>
          <w:szCs w:val="22"/>
        </w:rPr>
        <w:t>Niniejszy Regulamin obowiązuje podczas imprez</w:t>
      </w:r>
      <w:r>
        <w:rPr>
          <w:rFonts w:asciiTheme="minorHAnsi" w:hAnsiTheme="minorHAnsi"/>
          <w:sz w:val="22"/>
          <w:szCs w:val="22"/>
        </w:rPr>
        <w:t>y</w:t>
      </w:r>
      <w:r w:rsidRPr="00467350">
        <w:rPr>
          <w:rFonts w:asciiTheme="minorHAnsi" w:hAnsiTheme="minorHAnsi"/>
          <w:sz w:val="22"/>
          <w:szCs w:val="22"/>
        </w:rPr>
        <w:t xml:space="preserve"> </w:t>
      </w:r>
      <w:r w:rsidRPr="00467350">
        <w:rPr>
          <w:rFonts w:asciiTheme="minorHAnsi" w:hAnsiTheme="minorHAnsi"/>
          <w:bCs/>
          <w:sz w:val="22"/>
          <w:szCs w:val="22"/>
        </w:rPr>
        <w:t>„</w:t>
      </w:r>
      <w:r>
        <w:rPr>
          <w:rFonts w:asciiTheme="minorHAnsi" w:hAnsiTheme="minorHAnsi"/>
          <w:bCs/>
          <w:sz w:val="22"/>
          <w:szCs w:val="22"/>
        </w:rPr>
        <w:t>Mroczny market, czyli handel po zmroku</w:t>
      </w:r>
      <w:r w:rsidRPr="006261A1">
        <w:rPr>
          <w:rFonts w:asciiTheme="minorHAnsi" w:hAnsiTheme="minorHAnsi"/>
          <w:bCs/>
          <w:sz w:val="22"/>
          <w:szCs w:val="22"/>
        </w:rPr>
        <w:t>”</w:t>
      </w:r>
      <w:r w:rsidRPr="006261A1">
        <w:rPr>
          <w:rFonts w:asciiTheme="minorHAnsi" w:hAnsiTheme="minorHAnsi"/>
          <w:sz w:val="22"/>
          <w:szCs w:val="22"/>
        </w:rPr>
        <w:t>, zwan</w:t>
      </w:r>
      <w:r>
        <w:rPr>
          <w:rFonts w:asciiTheme="minorHAnsi" w:hAnsiTheme="minorHAnsi"/>
          <w:sz w:val="22"/>
          <w:szCs w:val="22"/>
        </w:rPr>
        <w:t>ej</w:t>
      </w:r>
      <w:r w:rsidR="00CD4181">
        <w:rPr>
          <w:rFonts w:asciiTheme="minorHAnsi" w:hAnsiTheme="minorHAnsi"/>
          <w:sz w:val="22"/>
          <w:szCs w:val="22"/>
        </w:rPr>
        <w:t xml:space="preserve"> dalej I</w:t>
      </w:r>
      <w:r w:rsidRPr="006261A1">
        <w:rPr>
          <w:rFonts w:asciiTheme="minorHAnsi" w:hAnsiTheme="minorHAnsi"/>
          <w:sz w:val="22"/>
          <w:szCs w:val="22"/>
        </w:rPr>
        <w:t>mprezą, organizowan</w:t>
      </w:r>
      <w:r>
        <w:rPr>
          <w:rFonts w:asciiTheme="minorHAnsi" w:hAnsiTheme="minorHAnsi"/>
          <w:sz w:val="22"/>
          <w:szCs w:val="22"/>
        </w:rPr>
        <w:t xml:space="preserve">ą </w:t>
      </w:r>
      <w:r w:rsidRPr="006261A1">
        <w:rPr>
          <w:rFonts w:asciiTheme="minorHAnsi" w:hAnsiTheme="minorHAnsi"/>
          <w:sz w:val="22"/>
          <w:szCs w:val="22"/>
        </w:rPr>
        <w:t xml:space="preserve">na terenie </w:t>
      </w:r>
      <w:r>
        <w:rPr>
          <w:rFonts w:asciiTheme="minorHAnsi" w:hAnsiTheme="minorHAnsi"/>
          <w:sz w:val="22"/>
          <w:szCs w:val="22"/>
        </w:rPr>
        <w:t>Bazaru Różyckiego</w:t>
      </w:r>
      <w:r w:rsidRPr="006261A1">
        <w:rPr>
          <w:rFonts w:asciiTheme="minorHAnsi" w:hAnsiTheme="minorHAnsi"/>
          <w:sz w:val="22"/>
          <w:szCs w:val="22"/>
        </w:rPr>
        <w:t xml:space="preserve">, przy ul. </w:t>
      </w:r>
      <w:r>
        <w:rPr>
          <w:rFonts w:asciiTheme="minorHAnsi" w:hAnsiTheme="minorHAnsi"/>
          <w:sz w:val="22"/>
          <w:szCs w:val="22"/>
        </w:rPr>
        <w:t xml:space="preserve">Brzeskiej </w:t>
      </w:r>
      <w:r w:rsidRPr="006261A1">
        <w:rPr>
          <w:rFonts w:asciiTheme="minorHAnsi" w:hAnsiTheme="minorHAnsi"/>
          <w:sz w:val="22"/>
          <w:szCs w:val="22"/>
        </w:rPr>
        <w:t>w Warszawie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61A1">
        <w:rPr>
          <w:rFonts w:asciiTheme="minorHAnsi" w:hAnsiTheme="minorHAnsi"/>
          <w:sz w:val="22"/>
          <w:szCs w:val="22"/>
        </w:rPr>
        <w:t xml:space="preserve">w dniu </w:t>
      </w:r>
      <w:r>
        <w:rPr>
          <w:rFonts w:asciiTheme="minorHAnsi" w:hAnsiTheme="minorHAnsi"/>
          <w:sz w:val="22"/>
          <w:szCs w:val="22"/>
        </w:rPr>
        <w:t>18.</w:t>
      </w:r>
      <w:r w:rsidR="00CC4D3F">
        <w:rPr>
          <w:rFonts w:asciiTheme="minorHAnsi" w:hAnsiTheme="minorHAnsi"/>
          <w:sz w:val="22"/>
          <w:szCs w:val="22"/>
        </w:rPr>
        <w:t>11.2018</w:t>
      </w:r>
      <w:r w:rsidRPr="006261A1">
        <w:rPr>
          <w:rFonts w:asciiTheme="minorHAnsi" w:hAnsiTheme="minorHAnsi"/>
          <w:sz w:val="22"/>
          <w:szCs w:val="22"/>
        </w:rPr>
        <w:t xml:space="preserve"> 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61A1">
        <w:rPr>
          <w:rFonts w:asciiTheme="minorHAnsi" w:hAnsiTheme="minorHAnsi"/>
          <w:sz w:val="22"/>
          <w:szCs w:val="22"/>
        </w:rPr>
        <w:t xml:space="preserve">(tj. </w:t>
      </w:r>
      <w:r>
        <w:rPr>
          <w:rFonts w:asciiTheme="minorHAnsi" w:hAnsiTheme="minorHAnsi"/>
          <w:sz w:val="22"/>
          <w:szCs w:val="22"/>
        </w:rPr>
        <w:t>niedziela</w:t>
      </w:r>
      <w:r w:rsidRPr="006261A1">
        <w:rPr>
          <w:rFonts w:asciiTheme="minorHAnsi" w:hAnsiTheme="minorHAnsi"/>
          <w:sz w:val="22"/>
          <w:szCs w:val="22"/>
        </w:rPr>
        <w:t>), przez Muzeum Powstania Warszawskiego w Warszawie, ul. Grzybowska 79.</w:t>
      </w:r>
    </w:p>
    <w:p w:rsidR="004E401B" w:rsidRPr="00467350" w:rsidRDefault="004E401B" w:rsidP="00AE5908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Osoby biorące udział w Imprezie, przebywające na terenie </w:t>
      </w:r>
      <w:r>
        <w:rPr>
          <w:rFonts w:asciiTheme="minorHAnsi" w:hAnsiTheme="minorHAnsi"/>
          <w:sz w:val="22"/>
          <w:szCs w:val="22"/>
        </w:rPr>
        <w:t xml:space="preserve">Bazaru Różyckiego </w:t>
      </w:r>
      <w:r w:rsidRPr="00467350">
        <w:rPr>
          <w:rFonts w:asciiTheme="minorHAnsi" w:hAnsiTheme="minorHAnsi"/>
          <w:sz w:val="22"/>
          <w:szCs w:val="22"/>
        </w:rPr>
        <w:t>podlegają przepisom porządkowym dotyczącym tego terenu oraz przepisom niniejszego Regulaminu.</w:t>
      </w:r>
    </w:p>
    <w:p w:rsidR="004E401B" w:rsidRPr="00467350" w:rsidRDefault="004E401B" w:rsidP="00AE5908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Wejście i przebywa</w:t>
      </w:r>
      <w:r w:rsidR="00CD4181">
        <w:rPr>
          <w:rFonts w:asciiTheme="minorHAnsi" w:hAnsiTheme="minorHAnsi"/>
          <w:sz w:val="22"/>
          <w:szCs w:val="22"/>
        </w:rPr>
        <w:t>nie osób na terenie i w czasie I</w:t>
      </w:r>
      <w:r w:rsidRPr="00467350">
        <w:rPr>
          <w:rFonts w:asciiTheme="minorHAnsi" w:hAnsiTheme="minorHAnsi"/>
          <w:sz w:val="22"/>
          <w:szCs w:val="22"/>
        </w:rPr>
        <w:t>mprezy oznacza akceptację</w:t>
      </w:r>
      <w:r w:rsidR="00CD4181">
        <w:rPr>
          <w:rFonts w:asciiTheme="minorHAnsi" w:hAnsiTheme="minorHAnsi"/>
          <w:sz w:val="22"/>
          <w:szCs w:val="22"/>
        </w:rPr>
        <w:t xml:space="preserve"> postanowień niniejszego</w:t>
      </w:r>
      <w:r w:rsidRPr="00467350">
        <w:rPr>
          <w:rFonts w:asciiTheme="minorHAnsi" w:hAnsiTheme="minorHAnsi"/>
          <w:sz w:val="22"/>
          <w:szCs w:val="22"/>
        </w:rPr>
        <w:t xml:space="preserve"> Regulaminu.</w:t>
      </w:r>
    </w:p>
    <w:p w:rsidR="004E401B" w:rsidRPr="00467350" w:rsidRDefault="004E401B" w:rsidP="00AE5908">
      <w:pPr>
        <w:pStyle w:val="Tytu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4E401B" w:rsidRPr="00467350" w:rsidRDefault="004E401B" w:rsidP="00AE5908">
      <w:pPr>
        <w:pStyle w:val="Tytu"/>
        <w:spacing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2</w:t>
      </w:r>
    </w:p>
    <w:p w:rsidR="004E401B" w:rsidRPr="00467350" w:rsidRDefault="004E401B" w:rsidP="00AE5908">
      <w:pPr>
        <w:pStyle w:val="Tytu"/>
        <w:spacing w:line="276" w:lineRule="auto"/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KONTROLA I ZACHOWANIE</w:t>
      </w:r>
    </w:p>
    <w:p w:rsidR="004E401B" w:rsidRPr="00467350" w:rsidRDefault="004E401B" w:rsidP="00AE590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Każda osoba jest zobowiązana na wezwanie okazać służbie porządkowej dowód tożsamości (legitymacja, dowód osobisty, paszport, inne, zaopatrzone w fotografię i adres osoby legitymowanej).</w:t>
      </w:r>
    </w:p>
    <w:p w:rsidR="004E401B" w:rsidRPr="00467350" w:rsidRDefault="004E401B" w:rsidP="00AE590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Służba porządkowa ma prawo do sprawdzania zawartości bagaży.</w:t>
      </w:r>
    </w:p>
    <w:p w:rsidR="004E401B" w:rsidRPr="00467350" w:rsidRDefault="00651E88" w:rsidP="00AE590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Osoby obecne na I</w:t>
      </w:r>
      <w:r w:rsidR="004E401B" w:rsidRPr="00467350">
        <w:rPr>
          <w:rFonts w:asciiTheme="minorHAnsi" w:hAnsiTheme="minorHAnsi"/>
          <w:sz w:val="22"/>
          <w:szCs w:val="22"/>
        </w:rPr>
        <w:t>mprezie są zobowiązane zachowywać się w sposób nie zagrażający bezpieczeńst</w:t>
      </w:r>
      <w:r>
        <w:rPr>
          <w:rFonts w:asciiTheme="minorHAnsi" w:hAnsiTheme="minorHAnsi"/>
          <w:sz w:val="22"/>
          <w:szCs w:val="22"/>
        </w:rPr>
        <w:t>wu innych osób obecnych na tej I</w:t>
      </w:r>
      <w:r w:rsidR="004E401B" w:rsidRPr="00467350">
        <w:rPr>
          <w:rFonts w:asciiTheme="minorHAnsi" w:hAnsiTheme="minorHAnsi"/>
          <w:sz w:val="22"/>
          <w:szCs w:val="22"/>
        </w:rPr>
        <w:t>mprezie.</w:t>
      </w:r>
    </w:p>
    <w:p w:rsidR="004E401B" w:rsidRPr="00467350" w:rsidRDefault="00651E88" w:rsidP="00AE590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Uczestnicy Imprezy</w:t>
      </w:r>
      <w:r w:rsidR="004E401B" w:rsidRPr="00467350">
        <w:rPr>
          <w:rFonts w:asciiTheme="minorHAnsi" w:hAnsiTheme="minorHAnsi"/>
          <w:sz w:val="22"/>
          <w:szCs w:val="22"/>
        </w:rPr>
        <w:t xml:space="preserve"> zobowiązani są stosować się do zarządzeń i poleceń policji, służb porządkowych oraz przedstawicieli organizatora.</w:t>
      </w: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3</w:t>
      </w: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ZAKAZY</w:t>
      </w:r>
    </w:p>
    <w:p w:rsidR="004E401B" w:rsidRPr="00467350" w:rsidRDefault="004E401B" w:rsidP="00AE5908">
      <w:pPr>
        <w:pStyle w:val="Tytu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Zakazuje się: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wnos</w:t>
      </w:r>
      <w:r w:rsidR="000F36E2">
        <w:rPr>
          <w:rFonts w:asciiTheme="minorHAnsi" w:hAnsiTheme="minorHAnsi"/>
          <w:sz w:val="22"/>
          <w:szCs w:val="22"/>
        </w:rPr>
        <w:t>zenia na teren I</w:t>
      </w:r>
      <w:r w:rsidRPr="00467350">
        <w:rPr>
          <w:rFonts w:asciiTheme="minorHAnsi" w:hAnsiTheme="minorHAnsi"/>
          <w:sz w:val="22"/>
          <w:szCs w:val="22"/>
        </w:rPr>
        <w:t>mprezy własnego alkoholu, środków odurzających;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wnoszenia broni, materiałów wybuchowych, substancji pirotechnicznych oraz wszelkich innych niebezpiecznych substancji;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wprowadzania lub wnos</w:t>
      </w:r>
      <w:r w:rsidR="000F36E2">
        <w:rPr>
          <w:rFonts w:asciiTheme="minorHAnsi" w:hAnsiTheme="minorHAnsi"/>
          <w:sz w:val="22"/>
          <w:szCs w:val="22"/>
        </w:rPr>
        <w:t>zenia na teren I</w:t>
      </w:r>
      <w:r w:rsidR="00CC4D3F">
        <w:rPr>
          <w:rFonts w:asciiTheme="minorHAnsi" w:hAnsiTheme="minorHAnsi"/>
          <w:sz w:val="22"/>
          <w:szCs w:val="22"/>
        </w:rPr>
        <w:t>mprezy zwierząt;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handlu obnośnego; 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wchodzenia lub przechodzenia przez budowle i urządzenia nie przeznaczone do powszechnego użytku, szczególnie fasady, płoty, mury,</w:t>
      </w:r>
      <w:r>
        <w:rPr>
          <w:rFonts w:asciiTheme="minorHAnsi" w:hAnsiTheme="minorHAnsi"/>
          <w:sz w:val="22"/>
          <w:szCs w:val="22"/>
        </w:rPr>
        <w:t xml:space="preserve"> konstrukcje namiotu,</w:t>
      </w:r>
      <w:r w:rsidRPr="00467350">
        <w:rPr>
          <w:rFonts w:asciiTheme="minorHAnsi" w:hAnsiTheme="minorHAnsi"/>
          <w:sz w:val="22"/>
          <w:szCs w:val="22"/>
        </w:rPr>
        <w:t xml:space="preserve"> zamknięcia, urządzenia oświetleniowe,</w:t>
      </w:r>
      <w:r>
        <w:rPr>
          <w:rFonts w:asciiTheme="minorHAnsi" w:hAnsiTheme="minorHAnsi"/>
          <w:sz w:val="22"/>
          <w:szCs w:val="22"/>
        </w:rPr>
        <w:t xml:space="preserve"> urządzenia nagłośnieniowe, nagrzewnice,</w:t>
      </w:r>
      <w:r w:rsidRPr="00467350">
        <w:rPr>
          <w:rFonts w:asciiTheme="minorHAnsi" w:hAnsiTheme="minorHAnsi"/>
          <w:sz w:val="22"/>
          <w:szCs w:val="22"/>
        </w:rPr>
        <w:t xml:space="preserve"> oraz dachy;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wchodzenia na obszary, które są niedopuszczone dla widzów (np.: zaplecze sceny, pomieszczenia służbowe);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dewastacji jakichkolwiek przedmiotów;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rzucania jakimikolwiek przedmiotami;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rozniecania ognia, zapalania fajerwerków lub kul świecących;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załatwiania potrzeb fizjologicznych poza miejscami do tego wyznaczonymi i zaśmiecania terenu obiektu;</w:t>
      </w:r>
    </w:p>
    <w:p w:rsidR="004E401B" w:rsidRPr="00467350" w:rsidRDefault="004E401B" w:rsidP="00AE5908">
      <w:pPr>
        <w:pStyle w:val="Tytu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obrażania i znieważania innych uczestników Imprezy, obsługi i służby porządkowej.</w:t>
      </w:r>
    </w:p>
    <w:p w:rsidR="004E401B" w:rsidRPr="00467350" w:rsidRDefault="004E401B" w:rsidP="00AE5908">
      <w:pPr>
        <w:pStyle w:val="Tytu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4</w:t>
      </w: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INNE POSTANOWIENIA</w:t>
      </w:r>
    </w:p>
    <w:p w:rsidR="004E401B" w:rsidRPr="00467350" w:rsidRDefault="004E401B" w:rsidP="00AE5908">
      <w:pPr>
        <w:pStyle w:val="Tytu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Odpady, </w:t>
      </w:r>
      <w:r w:rsidRPr="00467350">
        <w:rPr>
          <w:rFonts w:asciiTheme="minorHAnsi" w:hAnsiTheme="minorHAnsi"/>
          <w:bCs/>
          <w:sz w:val="22"/>
          <w:szCs w:val="22"/>
        </w:rPr>
        <w:t>śmieci, opakowania itp. należy wyrzucać do przeznaczonych do tego celu koszy.</w:t>
      </w:r>
    </w:p>
    <w:p w:rsidR="004E401B" w:rsidRPr="00467350" w:rsidRDefault="000F36E2" w:rsidP="00AE5908">
      <w:pPr>
        <w:pStyle w:val="Tytu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Organizator I</w:t>
      </w:r>
      <w:r w:rsidR="004E401B" w:rsidRPr="00467350">
        <w:rPr>
          <w:rFonts w:asciiTheme="minorHAnsi" w:hAnsiTheme="minorHAnsi"/>
          <w:bCs/>
          <w:sz w:val="22"/>
          <w:szCs w:val="22"/>
        </w:rPr>
        <w:t>mprezy nie ponosi odpowiedzialności za jakiekolwiek prze</w:t>
      </w:r>
      <w:r>
        <w:rPr>
          <w:rFonts w:asciiTheme="minorHAnsi" w:hAnsiTheme="minorHAnsi"/>
          <w:bCs/>
          <w:sz w:val="22"/>
          <w:szCs w:val="22"/>
        </w:rPr>
        <w:t>dmioty pozostawione na terenie I</w:t>
      </w:r>
      <w:r w:rsidR="004E401B" w:rsidRPr="00467350">
        <w:rPr>
          <w:rFonts w:asciiTheme="minorHAnsi" w:hAnsiTheme="minorHAnsi"/>
          <w:bCs/>
          <w:sz w:val="22"/>
          <w:szCs w:val="22"/>
        </w:rPr>
        <w:t>mprezy.</w:t>
      </w:r>
    </w:p>
    <w:p w:rsidR="004E401B" w:rsidRPr="00467350" w:rsidRDefault="004E401B" w:rsidP="00AE5908">
      <w:pPr>
        <w:pStyle w:val="Tytu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bCs/>
          <w:sz w:val="22"/>
          <w:szCs w:val="22"/>
        </w:rPr>
        <w:t>Organizator z</w:t>
      </w:r>
      <w:r w:rsidR="000F36E2">
        <w:rPr>
          <w:rFonts w:asciiTheme="minorHAnsi" w:hAnsiTheme="minorHAnsi"/>
          <w:bCs/>
          <w:sz w:val="22"/>
          <w:szCs w:val="22"/>
        </w:rPr>
        <w:t>astrzega sobie prawo skrócenia I</w:t>
      </w:r>
      <w:r w:rsidRPr="00467350">
        <w:rPr>
          <w:rFonts w:asciiTheme="minorHAnsi" w:hAnsiTheme="minorHAnsi"/>
          <w:bCs/>
          <w:sz w:val="22"/>
          <w:szCs w:val="22"/>
        </w:rPr>
        <w:t>mprezy oraz zmiany jej programu.</w:t>
      </w:r>
    </w:p>
    <w:p w:rsidR="004E401B" w:rsidRPr="00467350" w:rsidRDefault="004E401B" w:rsidP="00AE5908">
      <w:pPr>
        <w:pStyle w:val="Tytu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bCs/>
          <w:sz w:val="22"/>
          <w:szCs w:val="22"/>
        </w:rPr>
        <w:t>Organizator zastrzega sobie prawo do odmowy wpuszczenia na</w:t>
      </w:r>
      <w:r w:rsidR="000F36E2">
        <w:rPr>
          <w:rFonts w:asciiTheme="minorHAnsi" w:hAnsiTheme="minorHAnsi"/>
          <w:bCs/>
          <w:sz w:val="22"/>
          <w:szCs w:val="22"/>
        </w:rPr>
        <w:t xml:space="preserve"> teren I</w:t>
      </w:r>
      <w:r w:rsidRPr="00467350">
        <w:rPr>
          <w:rFonts w:asciiTheme="minorHAnsi" w:hAnsiTheme="minorHAnsi"/>
          <w:bCs/>
          <w:sz w:val="22"/>
          <w:szCs w:val="22"/>
        </w:rPr>
        <w:t>mprezy osób nietrzeźwych, zachowujących się agresywnie lub stwarzających zagrożenie dla porządku i bezpieczeństwa w jakikolwiek inny sposób.</w:t>
      </w:r>
    </w:p>
    <w:p w:rsidR="004E401B" w:rsidRPr="00467350" w:rsidRDefault="004E401B" w:rsidP="00AE5908">
      <w:pPr>
        <w:pStyle w:val="Tytu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Służba porządkowa ma prawo w sytuacjach wyjątkowych np. związanych z bezpieczeństwem, zaprzes</w:t>
      </w:r>
      <w:r w:rsidR="000F36E2">
        <w:rPr>
          <w:rFonts w:asciiTheme="minorHAnsi" w:hAnsiTheme="minorHAnsi"/>
          <w:sz w:val="22"/>
          <w:szCs w:val="22"/>
        </w:rPr>
        <w:t>tać wpuszczania uczestników na I</w:t>
      </w:r>
      <w:r w:rsidRPr="00467350">
        <w:rPr>
          <w:rFonts w:asciiTheme="minorHAnsi" w:hAnsiTheme="minorHAnsi"/>
          <w:sz w:val="22"/>
          <w:szCs w:val="22"/>
        </w:rPr>
        <w:t xml:space="preserve">mprezę bez względu na ilość sprzedanych zaproszeń oraz liczbę uczestników już znajdujących się w </w:t>
      </w:r>
      <w:r>
        <w:rPr>
          <w:rFonts w:asciiTheme="minorHAnsi" w:hAnsiTheme="minorHAnsi"/>
          <w:sz w:val="22"/>
          <w:szCs w:val="22"/>
        </w:rPr>
        <w:t>miejscu</w:t>
      </w:r>
      <w:r w:rsidR="000F36E2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>mprezy</w:t>
      </w:r>
      <w:r w:rsidRPr="00467350">
        <w:rPr>
          <w:rFonts w:asciiTheme="minorHAnsi" w:hAnsiTheme="minorHAnsi"/>
          <w:sz w:val="22"/>
          <w:szCs w:val="22"/>
        </w:rPr>
        <w:t xml:space="preserve">.  </w:t>
      </w:r>
    </w:p>
    <w:p w:rsidR="004E401B" w:rsidRPr="00ED47CE" w:rsidRDefault="000F36E2" w:rsidP="00AE590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right="-449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Uczestnicy I</w:t>
      </w:r>
      <w:r w:rsidR="004E401B" w:rsidRPr="00467350">
        <w:rPr>
          <w:rFonts w:asciiTheme="minorHAnsi" w:hAnsiTheme="minorHAnsi" w:cs="Arial"/>
          <w:sz w:val="22"/>
          <w:szCs w:val="22"/>
        </w:rPr>
        <w:t>mprezy zobowiązani są opuścić bez nieuzasadni</w:t>
      </w:r>
      <w:r>
        <w:rPr>
          <w:rFonts w:asciiTheme="minorHAnsi" w:hAnsiTheme="minorHAnsi" w:cs="Arial"/>
          <w:sz w:val="22"/>
          <w:szCs w:val="22"/>
        </w:rPr>
        <w:t>onej zwłoki I</w:t>
      </w:r>
      <w:r w:rsidR="004E401B">
        <w:rPr>
          <w:rFonts w:asciiTheme="minorHAnsi" w:hAnsiTheme="minorHAnsi" w:cs="Arial"/>
          <w:sz w:val="22"/>
          <w:szCs w:val="22"/>
        </w:rPr>
        <w:t>mprezę po jej zakoń</w:t>
      </w:r>
      <w:r w:rsidR="004E401B" w:rsidRPr="00467350">
        <w:rPr>
          <w:rFonts w:asciiTheme="minorHAnsi" w:hAnsiTheme="minorHAnsi" w:cs="Arial"/>
          <w:sz w:val="22"/>
          <w:szCs w:val="22"/>
        </w:rPr>
        <w:t xml:space="preserve">czeniu, a także w razie jej przerwania lub rozwiązania przez </w:t>
      </w:r>
      <w:r>
        <w:rPr>
          <w:rFonts w:asciiTheme="minorHAnsi" w:hAnsiTheme="minorHAnsi" w:cs="Arial"/>
          <w:bCs/>
          <w:sz w:val="22"/>
          <w:szCs w:val="22"/>
        </w:rPr>
        <w:t>przedstawiciela o</w:t>
      </w:r>
      <w:r w:rsidR="004E401B" w:rsidRPr="00467350">
        <w:rPr>
          <w:rFonts w:asciiTheme="minorHAnsi" w:hAnsiTheme="minorHAnsi" w:cs="Arial"/>
          <w:bCs/>
          <w:sz w:val="22"/>
          <w:szCs w:val="22"/>
        </w:rPr>
        <w:t>rganizatora</w:t>
      </w:r>
      <w:r w:rsidR="004E401B" w:rsidRPr="00467350" w:rsidDel="00DB72BF">
        <w:rPr>
          <w:rFonts w:asciiTheme="minorHAnsi" w:hAnsiTheme="minorHAnsi" w:cs="Arial"/>
          <w:sz w:val="22"/>
          <w:szCs w:val="22"/>
        </w:rPr>
        <w:t xml:space="preserve"> </w:t>
      </w:r>
      <w:r w:rsidR="004E401B" w:rsidRPr="00467350">
        <w:rPr>
          <w:rFonts w:asciiTheme="minorHAnsi" w:hAnsiTheme="minorHAnsi" w:cs="Arial"/>
          <w:sz w:val="22"/>
          <w:szCs w:val="22"/>
        </w:rPr>
        <w:t>lub inne uprawnione do tego organy.</w:t>
      </w:r>
    </w:p>
    <w:p w:rsidR="00ED47CE" w:rsidRPr="006735D5" w:rsidRDefault="00ED47CE" w:rsidP="00AE590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right="-449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Organizator zastrzega sobie prawo do rejestracji i publikacji materiałów audiowizualnych związanych z przebiegiem Imprezy oraz udostępniania tych materiałów osobom trzecim.</w:t>
      </w:r>
    </w:p>
    <w:p w:rsidR="006735D5" w:rsidRDefault="00ED47CE" w:rsidP="00AE5908">
      <w:pPr>
        <w:pStyle w:val="Tytu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Uczestnicy I</w:t>
      </w:r>
      <w:r w:rsidR="006735D5" w:rsidRPr="00467350">
        <w:rPr>
          <w:rFonts w:asciiTheme="minorHAnsi" w:hAnsiTheme="minorHAnsi"/>
          <w:bCs/>
          <w:sz w:val="22"/>
          <w:szCs w:val="22"/>
        </w:rPr>
        <w:t xml:space="preserve">mprezy przyjmują do wiadomości, że wstęp na teren </w:t>
      </w:r>
      <w:r w:rsidR="006735D5">
        <w:rPr>
          <w:rFonts w:asciiTheme="minorHAnsi" w:hAnsiTheme="minorHAnsi"/>
          <w:bCs/>
          <w:sz w:val="22"/>
          <w:szCs w:val="22"/>
        </w:rPr>
        <w:t>Bazaru Różyckiego</w:t>
      </w:r>
      <w:r w:rsidR="006735D5" w:rsidRPr="0046735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jest </w:t>
      </w:r>
      <w:r w:rsidR="006735D5" w:rsidRPr="00467350">
        <w:rPr>
          <w:rFonts w:asciiTheme="minorHAnsi" w:hAnsiTheme="minorHAnsi"/>
          <w:bCs/>
          <w:sz w:val="22"/>
          <w:szCs w:val="22"/>
        </w:rPr>
        <w:t>równoznaczny z udzieleniem</w:t>
      </w:r>
      <w:r>
        <w:rPr>
          <w:rFonts w:asciiTheme="minorHAnsi" w:hAnsiTheme="minorHAnsi"/>
          <w:bCs/>
          <w:sz w:val="22"/>
          <w:szCs w:val="22"/>
        </w:rPr>
        <w:t xml:space="preserve"> dobrowolnej</w:t>
      </w:r>
      <w:r w:rsidR="006735D5" w:rsidRPr="00467350">
        <w:rPr>
          <w:rFonts w:asciiTheme="minorHAnsi" w:hAnsiTheme="minorHAnsi"/>
          <w:bCs/>
          <w:sz w:val="22"/>
          <w:szCs w:val="22"/>
        </w:rPr>
        <w:t xml:space="preserve"> zgody na nieodpłatne fotografowanie, filmowanie lub dokonywanie innego rodzaju</w:t>
      </w:r>
      <w:r>
        <w:rPr>
          <w:rFonts w:asciiTheme="minorHAnsi" w:hAnsiTheme="minorHAnsi"/>
          <w:bCs/>
          <w:sz w:val="22"/>
          <w:szCs w:val="22"/>
        </w:rPr>
        <w:t xml:space="preserve"> zapisu jego osoby w związku z I</w:t>
      </w:r>
      <w:r w:rsidR="006735D5" w:rsidRPr="00467350">
        <w:rPr>
          <w:rFonts w:asciiTheme="minorHAnsi" w:hAnsiTheme="minorHAnsi"/>
          <w:bCs/>
          <w:sz w:val="22"/>
          <w:szCs w:val="22"/>
        </w:rPr>
        <w:t>mprezą oraz na transmitowanie, rozpowszechnianie lub pokazywanie</w:t>
      </w:r>
      <w:r w:rsidR="006735D5">
        <w:rPr>
          <w:rFonts w:asciiTheme="minorHAnsi" w:hAnsiTheme="minorHAnsi"/>
          <w:bCs/>
          <w:sz w:val="22"/>
          <w:szCs w:val="22"/>
        </w:rPr>
        <w:t xml:space="preserve"> </w:t>
      </w:r>
      <w:r w:rsidR="006735D5" w:rsidRPr="00467350">
        <w:rPr>
          <w:rFonts w:asciiTheme="minorHAnsi" w:hAnsiTheme="minorHAnsi"/>
          <w:bCs/>
          <w:sz w:val="22"/>
          <w:szCs w:val="22"/>
        </w:rPr>
        <w:t>głosu i wizerunku, w związku</w:t>
      </w:r>
      <w:r w:rsidR="006735D5">
        <w:rPr>
          <w:rFonts w:asciiTheme="minorHAnsi" w:hAnsiTheme="minorHAnsi"/>
          <w:bCs/>
          <w:sz w:val="22"/>
          <w:szCs w:val="22"/>
        </w:rPr>
        <w:t xml:space="preserve"> </w:t>
      </w:r>
      <w:r w:rsidR="006735D5" w:rsidRPr="00467350">
        <w:rPr>
          <w:rFonts w:asciiTheme="minorHAnsi" w:hAnsiTheme="minorHAnsi"/>
          <w:bCs/>
          <w:sz w:val="22"/>
          <w:szCs w:val="22"/>
        </w:rPr>
        <w:t>z jakimkolwiek programem</w:t>
      </w:r>
      <w:r>
        <w:rPr>
          <w:rFonts w:asciiTheme="minorHAnsi" w:hAnsiTheme="minorHAnsi"/>
          <w:bCs/>
          <w:sz w:val="22"/>
          <w:szCs w:val="22"/>
        </w:rPr>
        <w:t xml:space="preserve"> przedstawiającym Imprezę, w celach promocyjnych Imprezy oraz Muzeum Powstania Warszawskiego.</w:t>
      </w:r>
    </w:p>
    <w:p w:rsidR="003A6627" w:rsidRPr="006735D5" w:rsidRDefault="003A6627" w:rsidP="00AE5908">
      <w:pPr>
        <w:pStyle w:val="Tytu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Zgoda, o której mowa w </w:t>
      </w:r>
      <w:proofErr w:type="spellStart"/>
      <w:r>
        <w:rPr>
          <w:rFonts w:asciiTheme="minorHAnsi" w:hAnsiTheme="minorHAnsi"/>
          <w:bCs/>
          <w:sz w:val="22"/>
          <w:szCs w:val="22"/>
        </w:rPr>
        <w:t>ppkt</w:t>
      </w:r>
      <w:proofErr w:type="spellEnd"/>
      <w:r>
        <w:rPr>
          <w:rFonts w:asciiTheme="minorHAnsi" w:hAnsiTheme="minorHAnsi"/>
          <w:bCs/>
          <w:sz w:val="22"/>
          <w:szCs w:val="22"/>
        </w:rPr>
        <w:t>. 8 nie jest ograniczona czasowo ani terytorialnie.</w:t>
      </w:r>
      <w:bookmarkStart w:id="0" w:name="_GoBack"/>
      <w:bookmarkEnd w:id="0"/>
    </w:p>
    <w:p w:rsidR="004E401B" w:rsidRPr="00467350" w:rsidRDefault="004E401B" w:rsidP="00AE5908">
      <w:pPr>
        <w:pStyle w:val="Akapitzlist"/>
        <w:tabs>
          <w:tab w:val="left" w:pos="0"/>
        </w:tabs>
        <w:spacing w:line="276" w:lineRule="auto"/>
        <w:ind w:right="-449"/>
        <w:jc w:val="both"/>
        <w:rPr>
          <w:rFonts w:asciiTheme="minorHAnsi" w:hAnsiTheme="minorHAnsi" w:cs="Arial"/>
          <w:bCs/>
          <w:sz w:val="22"/>
          <w:szCs w:val="22"/>
        </w:rPr>
      </w:pP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5</w:t>
      </w:r>
    </w:p>
    <w:p w:rsidR="004E401B" w:rsidRPr="00467350" w:rsidRDefault="004E401B" w:rsidP="00AE5908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ODPOWIEDZIALNOŚĆ</w:t>
      </w:r>
    </w:p>
    <w:p w:rsidR="004E401B" w:rsidRPr="00467350" w:rsidRDefault="004E401B" w:rsidP="00AE5908">
      <w:pPr>
        <w:pStyle w:val="Tytu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Osoby naruszające zasady bezpie</w:t>
      </w:r>
      <w:r w:rsidR="00ED47CE">
        <w:rPr>
          <w:rFonts w:asciiTheme="minorHAnsi" w:hAnsiTheme="minorHAnsi"/>
          <w:sz w:val="22"/>
          <w:szCs w:val="22"/>
        </w:rPr>
        <w:t>czeństwa i porządku na terenie I</w:t>
      </w:r>
      <w:r w:rsidRPr="00467350">
        <w:rPr>
          <w:rFonts w:asciiTheme="minorHAnsi" w:hAnsiTheme="minorHAnsi"/>
          <w:sz w:val="22"/>
          <w:szCs w:val="22"/>
        </w:rPr>
        <w:t>mprezy będą pociągnięte do odpowiedzialności.</w:t>
      </w:r>
    </w:p>
    <w:p w:rsidR="004E401B" w:rsidRDefault="004E401B" w:rsidP="00AE5908">
      <w:pPr>
        <w:pStyle w:val="Tytu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E401B">
        <w:rPr>
          <w:rFonts w:asciiTheme="minorHAnsi" w:hAnsiTheme="minorHAnsi"/>
          <w:sz w:val="22"/>
          <w:szCs w:val="22"/>
        </w:rPr>
        <w:t>Uczestnik ponosi pełną odpowiedzialność finansową za szkody materialne wyrządzone na terenie Bazaru Różyckiego</w:t>
      </w:r>
      <w:r>
        <w:rPr>
          <w:rFonts w:asciiTheme="minorHAnsi" w:hAnsiTheme="minorHAnsi"/>
          <w:sz w:val="22"/>
          <w:szCs w:val="22"/>
        </w:rPr>
        <w:t>.</w:t>
      </w:r>
    </w:p>
    <w:p w:rsidR="004E401B" w:rsidRPr="004E401B" w:rsidRDefault="004E401B" w:rsidP="00AE5908">
      <w:pPr>
        <w:pStyle w:val="Tytu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E401B">
        <w:rPr>
          <w:rFonts w:asciiTheme="minorHAnsi" w:hAnsiTheme="minorHAnsi"/>
          <w:sz w:val="22"/>
          <w:szCs w:val="22"/>
        </w:rPr>
        <w:t xml:space="preserve">Służba porządkowa ma prawo usunąć z </w:t>
      </w:r>
      <w:r w:rsidR="00ED47CE">
        <w:rPr>
          <w:rFonts w:asciiTheme="minorHAnsi" w:hAnsiTheme="minorHAnsi"/>
          <w:sz w:val="22"/>
          <w:szCs w:val="22"/>
        </w:rPr>
        <w:t>I</w:t>
      </w:r>
      <w:r w:rsidRPr="004E401B">
        <w:rPr>
          <w:rFonts w:asciiTheme="minorHAnsi" w:hAnsiTheme="minorHAnsi"/>
          <w:sz w:val="22"/>
          <w:szCs w:val="22"/>
        </w:rPr>
        <w:t>mprezy osoby, które w jej ocenie zachowują się agresywnie lub niestosownie, zażywają, posiadają lub są pod wpływem narkotyków lub innych środków odurzających.</w:t>
      </w:r>
    </w:p>
    <w:p w:rsidR="004E401B" w:rsidRDefault="004E401B" w:rsidP="00AE5908">
      <w:pPr>
        <w:pStyle w:val="Tytu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Organizator nie ponosi odpowiedzialności za skutki działania siły wyższej. Za siłę wyższą uznaje si</w:t>
      </w:r>
      <w:r w:rsidR="00ED47CE">
        <w:rPr>
          <w:rFonts w:asciiTheme="minorHAnsi" w:hAnsiTheme="minorHAnsi"/>
          <w:sz w:val="22"/>
          <w:szCs w:val="22"/>
        </w:rPr>
        <w:t>ę zdarzenia niezależne od woli o</w:t>
      </w:r>
      <w:r w:rsidRPr="00467350">
        <w:rPr>
          <w:rFonts w:asciiTheme="minorHAnsi" w:hAnsiTheme="minorHAnsi"/>
          <w:sz w:val="22"/>
          <w:szCs w:val="22"/>
        </w:rPr>
        <w:t>rgani</w:t>
      </w:r>
      <w:r w:rsidR="00ED47CE">
        <w:rPr>
          <w:rFonts w:asciiTheme="minorHAnsi" w:hAnsiTheme="minorHAnsi"/>
          <w:sz w:val="22"/>
          <w:szCs w:val="22"/>
        </w:rPr>
        <w:t>zatora, na których wystąpienie o</w:t>
      </w:r>
      <w:r w:rsidRPr="00467350">
        <w:rPr>
          <w:rFonts w:asciiTheme="minorHAnsi" w:hAnsiTheme="minorHAnsi"/>
          <w:sz w:val="22"/>
          <w:szCs w:val="22"/>
        </w:rPr>
        <w:t xml:space="preserve">rganizator nie ma wpływu, powodujące że wykonanie zobowiązań jest niemożliwe lub że może być uznane za niemożliwe do </w:t>
      </w:r>
      <w:r w:rsidR="00ED47CE">
        <w:rPr>
          <w:rFonts w:asciiTheme="minorHAnsi" w:hAnsiTheme="minorHAnsi"/>
          <w:sz w:val="22"/>
          <w:szCs w:val="22"/>
        </w:rPr>
        <w:t>zrealizowania. Przez siłę wyższą</w:t>
      </w:r>
      <w:r w:rsidRPr="00467350">
        <w:rPr>
          <w:rFonts w:asciiTheme="minorHAnsi" w:hAnsiTheme="minorHAnsi"/>
          <w:sz w:val="22"/>
          <w:szCs w:val="22"/>
        </w:rPr>
        <w:t xml:space="preserve"> uznaje się w szczególności: nadzwyczajne warunki lub zjawiska atmosferyczne takie jak huragany lub wichury o nadzwyczajnej sile, trąby powietrzne, wyjątkowo długotrwałe lub nadzwyczaj intensywne ulewy, awarie lub zakłócenia pracy urządzeń dostarczających energię elektryczną, ciepło, światło, działania wojenne lub działania władz państwowych lub samorządowych w zakresie formułowania polityki, praw i przepisów mających wpływ na wykonanie zobowiązań.</w:t>
      </w:r>
    </w:p>
    <w:p w:rsidR="00AE5908" w:rsidRDefault="00AE5908" w:rsidP="00AE5908">
      <w:pPr>
        <w:pStyle w:val="Tytu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E5908" w:rsidRPr="00AE5908" w:rsidRDefault="00AE5908" w:rsidP="00AE5908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AE5908">
        <w:rPr>
          <w:rFonts w:asciiTheme="minorHAnsi" w:hAnsiTheme="minorHAnsi"/>
          <w:sz w:val="22"/>
          <w:szCs w:val="22"/>
        </w:rPr>
        <w:t>Pkt 6</w:t>
      </w:r>
    </w:p>
    <w:p w:rsidR="00AE5908" w:rsidRPr="00ED47CE" w:rsidRDefault="00AE5908" w:rsidP="00ED47CE">
      <w:pPr>
        <w:pStyle w:val="Tytu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E5908">
        <w:rPr>
          <w:rFonts w:asciiTheme="minorHAnsi" w:hAnsiTheme="minorHAnsi"/>
          <w:b/>
          <w:sz w:val="22"/>
          <w:szCs w:val="22"/>
        </w:rPr>
        <w:t>OCHRONA DANYCH OSOBOWYCH</w:t>
      </w:r>
    </w:p>
    <w:p w:rsidR="00174925" w:rsidRDefault="00AE5908" w:rsidP="00174925">
      <w:pPr>
        <w:pStyle w:val="Tytu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E5908">
        <w:rPr>
          <w:rFonts w:asciiTheme="minorHAnsi" w:hAnsiTheme="minorHAnsi"/>
          <w:sz w:val="22"/>
          <w:szCs w:val="22"/>
        </w:rPr>
        <w:t>Na podstawie art. 13 Rozporządzenia Parlamentu Europejskiego i Rady (UE) 2016/679 z dnia 27 kwietnia 2016 r. w sprawie ochrony osób fizycznych w związku  przetwarzaniem danych osobowych i w sprawie swobodnego przepływu takich danych oraz uchylenia dyrektywy 95/46/WE (dalej: RODO) administrator danych osobowych przedstawia wymagane informacje związane z przetwarzanie</w:t>
      </w:r>
      <w:r w:rsidR="00005DDB">
        <w:rPr>
          <w:rFonts w:asciiTheme="minorHAnsi" w:hAnsiTheme="minorHAnsi"/>
          <w:sz w:val="22"/>
          <w:szCs w:val="22"/>
        </w:rPr>
        <w:t>m danych osobowych Uczestników I</w:t>
      </w:r>
      <w:r w:rsidRPr="00AE5908">
        <w:rPr>
          <w:rFonts w:asciiTheme="minorHAnsi" w:hAnsiTheme="minorHAnsi"/>
          <w:sz w:val="22"/>
          <w:szCs w:val="22"/>
        </w:rPr>
        <w:t>mprezy: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E5908">
        <w:rPr>
          <w:rFonts w:asciiTheme="minorHAnsi" w:hAnsiTheme="minorHAnsi"/>
          <w:sz w:val="22"/>
          <w:szCs w:val="22"/>
        </w:rPr>
        <w:t>administratorem danych osobowych jest Muzeum Powstania Warszawskiego, ul. Grzybowska 79, 00-844 Warszawa (dalej: administrator);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 xml:space="preserve">z inspektorem ochrony danych można kontaktować się pisemnie, pisząc na adres administratora, lub drogą elektroniczną, pisząc na adres e-mailowy: </w:t>
      </w:r>
      <w:hyperlink r:id="rId5" w:history="1">
        <w:r w:rsidRPr="00174925">
          <w:rPr>
            <w:rFonts w:asciiTheme="minorHAnsi" w:hAnsiTheme="minorHAnsi"/>
            <w:sz w:val="22"/>
            <w:szCs w:val="22"/>
          </w:rPr>
          <w:t>iod@1944.pl</w:t>
        </w:r>
      </w:hyperlink>
      <w:r w:rsidRPr="00174925">
        <w:rPr>
          <w:rFonts w:asciiTheme="minorHAnsi" w:hAnsiTheme="minorHAnsi"/>
          <w:sz w:val="22"/>
          <w:szCs w:val="22"/>
        </w:rPr>
        <w:t>. Do inspektora ochrony danych należy kierować wyłącznie sprawy dotyczące przetwarzania danych osobowych przez administratora, w tym realizacji przysługujących praw;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dane osobowe będą przetwarzane ze względu na to, że przetwarzanie jest niezbędne do celów wynikających z prawnie uzasadnionych interesów realizowanych przez administrato</w:t>
      </w:r>
      <w:r w:rsidR="00005DDB">
        <w:rPr>
          <w:rFonts w:asciiTheme="minorHAnsi" w:hAnsiTheme="minorHAnsi"/>
          <w:sz w:val="22"/>
          <w:szCs w:val="22"/>
        </w:rPr>
        <w:t>ra, polegających na promowaniu I</w:t>
      </w:r>
      <w:r w:rsidRPr="00174925">
        <w:rPr>
          <w:rFonts w:asciiTheme="minorHAnsi" w:hAnsiTheme="minorHAnsi"/>
          <w:sz w:val="22"/>
          <w:szCs w:val="22"/>
        </w:rPr>
        <w:t>mprezy oraz Muzeum Powstania Warszawskiego – w celu promocyjnym – w zakresie wizerunku utrwaloneg</w:t>
      </w:r>
      <w:r w:rsidR="00005DDB">
        <w:rPr>
          <w:rFonts w:asciiTheme="minorHAnsi" w:hAnsiTheme="minorHAnsi"/>
          <w:sz w:val="22"/>
          <w:szCs w:val="22"/>
        </w:rPr>
        <w:t>o przez administratora podczas I</w:t>
      </w:r>
      <w:r w:rsidRPr="00174925">
        <w:rPr>
          <w:rFonts w:asciiTheme="minorHAnsi" w:hAnsiTheme="minorHAnsi"/>
          <w:sz w:val="22"/>
          <w:szCs w:val="22"/>
        </w:rPr>
        <w:t>mprezy;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jeżeli zaistnieją podstawy do dochodzenia lub obrony roszczeń, dane osobowe mogą być przetwarzane także w tym celu, które to przetwarzanie wynika z prawnie uzasadnionych interesów administratora;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odbiorcami danych osobowych mogą być podmioty świadczące na rzecz administratora usługi informatyczne oraz użytkownicy mediów, stron internetowych oraz portali społecznościowych administratora;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dane osobowe będą przechowywane nie dłużej niż do momentu ustania celu w jakim zostały zebrane lub do dnia wniesienia sprzeciwu wobec przetwarzania danych osobowych, a jeżeli zaistnieją podstawy do dochodzenia lub obrony roszczeń czy obowiązek przechowywania dokumentów wynikający z obowiązujących przepisów – do upływu okresu dochodzenia lub obrony roszczeń przez administratora oraz upływu okresu przechowywania dokumentów wynikającego z obowiązujących przepisów;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Uczestnikom przysługuje prawo żądania od administratora dostępu do swoich danych osobowych, ich sprostowania, usunięcia lub ograniczenia przetwarzania oraz prawo do wniesienia sprzeciwu wobec przetwarzania;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Uczestnik ma prawo w dowolnym momencie wnieść sprzeciw – z przyczyn związanych z jego szczególną sytuacją – wobec przetwarzania jego danych osobowych;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Uczestnikowi przysługuje prawo wniesienia skargi do organu nadzorczego, tj. Prezesa Urzędu Ochrony Danych Osobowych;</w:t>
      </w:r>
    </w:p>
    <w:p w:rsid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 xml:space="preserve">podanie danych osobowych jest dobrowolne lecz koniecznie w celu wzięcia udziału w </w:t>
      </w:r>
      <w:r w:rsidR="009E175E">
        <w:rPr>
          <w:rFonts w:asciiTheme="minorHAnsi" w:hAnsiTheme="minorHAnsi"/>
          <w:sz w:val="22"/>
          <w:szCs w:val="22"/>
        </w:rPr>
        <w:t>I</w:t>
      </w:r>
      <w:r w:rsidRPr="00174925">
        <w:rPr>
          <w:rFonts w:asciiTheme="minorHAnsi" w:hAnsiTheme="minorHAnsi"/>
          <w:sz w:val="22"/>
          <w:szCs w:val="22"/>
        </w:rPr>
        <w:t>mprezie;</w:t>
      </w:r>
    </w:p>
    <w:p w:rsidR="00AE5908" w:rsidRPr="00174925" w:rsidRDefault="00AE5908" w:rsidP="00174925">
      <w:pPr>
        <w:pStyle w:val="Tytu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w trakcie przetwarzania danych nie będzie następować zautomatyzowane podejmowanie decyzji oraz nie jest stosowane profilowanie.</w:t>
      </w:r>
    </w:p>
    <w:p w:rsidR="004E401B" w:rsidRPr="00AE5908" w:rsidRDefault="004E401B" w:rsidP="00174925">
      <w:pPr>
        <w:pStyle w:val="Tytu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sectPr w:rsidR="004E401B" w:rsidRPr="00AE5908" w:rsidSect="00125C73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8F1"/>
    <w:multiLevelType w:val="hybridMultilevel"/>
    <w:tmpl w:val="29F86140"/>
    <w:lvl w:ilvl="0" w:tplc="700C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429DF"/>
    <w:multiLevelType w:val="hybridMultilevel"/>
    <w:tmpl w:val="38F6977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55162D"/>
    <w:multiLevelType w:val="hybridMultilevel"/>
    <w:tmpl w:val="CEF40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473D"/>
    <w:multiLevelType w:val="hybridMultilevel"/>
    <w:tmpl w:val="695665A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837A02"/>
    <w:multiLevelType w:val="hybridMultilevel"/>
    <w:tmpl w:val="6914B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C2DBC"/>
    <w:multiLevelType w:val="hybridMultilevel"/>
    <w:tmpl w:val="82E64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CC5018"/>
    <w:multiLevelType w:val="hybridMultilevel"/>
    <w:tmpl w:val="AD00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D261D"/>
    <w:multiLevelType w:val="hybridMultilevel"/>
    <w:tmpl w:val="A6D601B2"/>
    <w:lvl w:ilvl="0" w:tplc="78DE43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B"/>
    <w:rsid w:val="00005DDB"/>
    <w:rsid w:val="000574F5"/>
    <w:rsid w:val="000F36E2"/>
    <w:rsid w:val="00174925"/>
    <w:rsid w:val="003A6627"/>
    <w:rsid w:val="004E401B"/>
    <w:rsid w:val="00651E88"/>
    <w:rsid w:val="006735D5"/>
    <w:rsid w:val="009E1333"/>
    <w:rsid w:val="009E175E"/>
    <w:rsid w:val="00AE5908"/>
    <w:rsid w:val="00C01BB4"/>
    <w:rsid w:val="00C916D6"/>
    <w:rsid w:val="00CC4D3F"/>
    <w:rsid w:val="00CD4181"/>
    <w:rsid w:val="00E81707"/>
    <w:rsid w:val="00E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A5CB"/>
  <w15:chartTrackingRefBased/>
  <w15:docId w15:val="{75AF3B24-0733-4C83-B157-2DDAEA71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401B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401B"/>
    <w:rPr>
      <w:rFonts w:ascii="Arial" w:eastAsia="Times New Roman" w:hAnsi="Arial" w:cs="Arial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0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94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Witt</dc:creator>
  <cp:keywords/>
  <dc:description/>
  <cp:lastModifiedBy>Anna Pieńkowska</cp:lastModifiedBy>
  <cp:revision>20</cp:revision>
  <dcterms:created xsi:type="dcterms:W3CDTF">2018-11-09T15:06:00Z</dcterms:created>
  <dcterms:modified xsi:type="dcterms:W3CDTF">2018-11-13T12:00:00Z</dcterms:modified>
</cp:coreProperties>
</file>